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122A11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24953">
        <w:rPr>
          <w:rFonts w:ascii="Times New Roman" w:hAnsi="Times New Roman"/>
          <w:sz w:val="24"/>
          <w:szCs w:val="24"/>
        </w:rPr>
        <w:t>01.03.</w:t>
      </w:r>
      <w:r w:rsidR="00CD5B35">
        <w:rPr>
          <w:rFonts w:ascii="Times New Roman" w:hAnsi="Times New Roman"/>
          <w:sz w:val="24"/>
          <w:szCs w:val="24"/>
        </w:rPr>
        <w:t>202</w:t>
      </w:r>
      <w:r w:rsidR="00624953">
        <w:rPr>
          <w:rFonts w:ascii="Times New Roman" w:hAnsi="Times New Roman"/>
          <w:sz w:val="24"/>
          <w:szCs w:val="24"/>
        </w:rPr>
        <w:t>4</w:t>
      </w:r>
      <w:r w:rsidR="00CD5B35">
        <w:rPr>
          <w:rFonts w:ascii="Times New Roman" w:hAnsi="Times New Roman"/>
          <w:sz w:val="24"/>
          <w:szCs w:val="24"/>
        </w:rPr>
        <w:t>г №</w:t>
      </w:r>
      <w:r w:rsidR="00624953">
        <w:rPr>
          <w:rFonts w:ascii="Times New Roman" w:hAnsi="Times New Roman"/>
          <w:sz w:val="24"/>
          <w:szCs w:val="24"/>
        </w:rPr>
        <w:t>16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96899" w:rsidRPr="00206E04">
        <w:rPr>
          <w:rFonts w:ascii="Times New Roman" w:hAnsi="Times New Roman"/>
          <w:sz w:val="24"/>
          <w:szCs w:val="24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="00096899" w:rsidRPr="00206E04">
        <w:rPr>
          <w:rFonts w:ascii="Times New Roman" w:hAnsi="Times New Roman"/>
          <w:sz w:val="24"/>
          <w:szCs w:val="24"/>
        </w:rPr>
        <w:t xml:space="preserve">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206E04" w:rsidP="00206E04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206E04" w:rsidP="00624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</w:t>
            </w:r>
            <w:proofErr w:type="gramStart"/>
            <w:r w:rsidRPr="00206E0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Pr="00206E04">
        <w:rPr>
          <w:rFonts w:ascii="Times New Roman" w:hAnsi="Times New Roman"/>
          <w:color w:val="000000" w:themeColor="text1"/>
          <w:sz w:val="24"/>
          <w:szCs w:val="24"/>
        </w:rPr>
        <w:t>760,5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lastRenderedPageBreak/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Pr="00206E04">
        <w:rPr>
          <w:rFonts w:ascii="Times New Roman" w:hAnsi="Times New Roman"/>
          <w:bCs/>
          <w:sz w:val="24"/>
          <w:szCs w:val="24"/>
        </w:rPr>
        <w:t>192,7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192,7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Глава 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624953" w:rsidRPr="00206E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24953" w:rsidRPr="00206E04">
        <w:rPr>
          <w:rFonts w:ascii="Times New Roman" w:hAnsi="Times New Roman"/>
          <w:sz w:val="24"/>
          <w:szCs w:val="24"/>
        </w:rPr>
        <w:t>Т.Ж.Джусубалиев</w:t>
      </w:r>
      <w:proofErr w:type="spellEnd"/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06E04">
        <w:rPr>
          <w:rFonts w:ascii="Times New Roman" w:hAnsi="Times New Roman"/>
          <w:sz w:val="24"/>
          <w:szCs w:val="24"/>
        </w:rPr>
        <w:t>01.03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№1</w:t>
      </w:r>
      <w:r w:rsidR="00206E04">
        <w:rPr>
          <w:rFonts w:ascii="Times New Roman" w:hAnsi="Times New Roman"/>
          <w:sz w:val="24"/>
          <w:szCs w:val="24"/>
        </w:rPr>
        <w:t>6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418"/>
        <w:gridCol w:w="1275"/>
        <w:gridCol w:w="1418"/>
        <w:gridCol w:w="1276"/>
        <w:gridCol w:w="1275"/>
      </w:tblGrid>
      <w:tr w:rsidR="00D4373C" w:rsidRPr="001B7F60" w:rsidTr="001F5179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B7F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FF28F2" w:rsidRPr="001B7F60" w:rsidTr="001924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F28F2" w:rsidRPr="001B7F60" w:rsidRDefault="00FF28F2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FF28F2" w:rsidRPr="001B7F60" w:rsidRDefault="00FF28F2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9E466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A0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43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9090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Оплата взносов за капитальный ремонт муниципальной собственности в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40D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29"/>
    <w:rsid w:val="000751F2"/>
    <w:rsid w:val="00095B29"/>
    <w:rsid w:val="00096899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30615E"/>
    <w:rsid w:val="003309CF"/>
    <w:rsid w:val="00335741"/>
    <w:rsid w:val="003C77DD"/>
    <w:rsid w:val="00405778"/>
    <w:rsid w:val="00406386"/>
    <w:rsid w:val="00422C8B"/>
    <w:rsid w:val="0043180F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C792D"/>
    <w:rsid w:val="005F7A3D"/>
    <w:rsid w:val="0061537B"/>
    <w:rsid w:val="00620654"/>
    <w:rsid w:val="00624953"/>
    <w:rsid w:val="00635E62"/>
    <w:rsid w:val="006650B4"/>
    <w:rsid w:val="00691C0F"/>
    <w:rsid w:val="00693133"/>
    <w:rsid w:val="006F724A"/>
    <w:rsid w:val="007237BD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4177"/>
    <w:rsid w:val="0097553D"/>
    <w:rsid w:val="0098149D"/>
    <w:rsid w:val="009C0729"/>
    <w:rsid w:val="009E1209"/>
    <w:rsid w:val="00A205AB"/>
    <w:rsid w:val="00A2143E"/>
    <w:rsid w:val="00A24993"/>
    <w:rsid w:val="00A61A7D"/>
    <w:rsid w:val="00A65429"/>
    <w:rsid w:val="00A81714"/>
    <w:rsid w:val="00A957E3"/>
    <w:rsid w:val="00B772D7"/>
    <w:rsid w:val="00B93922"/>
    <w:rsid w:val="00BD1FA6"/>
    <w:rsid w:val="00BE07C4"/>
    <w:rsid w:val="00C4419B"/>
    <w:rsid w:val="00C726CA"/>
    <w:rsid w:val="00CC0BE0"/>
    <w:rsid w:val="00CC36C2"/>
    <w:rsid w:val="00CD5B35"/>
    <w:rsid w:val="00CD65EE"/>
    <w:rsid w:val="00D239AF"/>
    <w:rsid w:val="00D32F03"/>
    <w:rsid w:val="00D4373C"/>
    <w:rsid w:val="00D43C2D"/>
    <w:rsid w:val="00D62EF3"/>
    <w:rsid w:val="00D7248E"/>
    <w:rsid w:val="00D91A73"/>
    <w:rsid w:val="00E200E6"/>
    <w:rsid w:val="00E63F79"/>
    <w:rsid w:val="00EA73DB"/>
    <w:rsid w:val="00EC0BCD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5284-2DE7-4730-9217-8B0FFA19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r</cp:lastModifiedBy>
  <cp:revision>2</cp:revision>
  <cp:lastPrinted>2020-12-09T05:43:00Z</cp:lastPrinted>
  <dcterms:created xsi:type="dcterms:W3CDTF">2024-04-07T14:24:00Z</dcterms:created>
  <dcterms:modified xsi:type="dcterms:W3CDTF">2024-04-07T14:24:00Z</dcterms:modified>
</cp:coreProperties>
</file>